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57/2024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no orçamento vigente no valor de R$ 71.000,00 (sessenta e um mil reais)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12 de março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