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57/2024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no orçamento vigente no valor de R$ 71.000,00 (sessenta e um mil reais)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março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