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44BD4F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D3E18" w:rsidR="002D3E18">
        <w:rPr>
          <w:rFonts w:ascii="Tahoma" w:hAnsi="Tahoma" w:cs="Tahoma"/>
          <w:b/>
          <w:sz w:val="24"/>
          <w:szCs w:val="24"/>
        </w:rPr>
        <w:t>Alameda dos Ipês</w:t>
      </w:r>
      <w:r w:rsidR="002D3E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D3E18">
        <w:rPr>
          <w:rFonts w:ascii="Tahoma" w:hAnsi="Tahoma" w:cs="Tahoma"/>
          <w:bCs/>
          <w:sz w:val="24"/>
          <w:szCs w:val="24"/>
        </w:rPr>
        <w:t>155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D3E18" w:rsidR="002D3E18">
        <w:rPr>
          <w:rFonts w:ascii="Tahoma" w:hAnsi="Tahoma" w:cs="Tahoma"/>
          <w:b/>
          <w:sz w:val="24"/>
          <w:szCs w:val="24"/>
        </w:rPr>
        <w:t>Parque Manoel de Vasconcelos</w:t>
      </w:r>
      <w:r w:rsidR="002D3E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858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C62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2D3E18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7162A"/>
    <w:rsid w:val="005C62AB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2024-03-11T14:58:00Z</dcterms:created>
  <dcterms:modified xsi:type="dcterms:W3CDTF">2024-03-11T14:58:00Z</dcterms:modified>
</cp:coreProperties>
</file>