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47102F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E0990">
        <w:rPr>
          <w:rFonts w:ascii="Arial" w:hAnsi="Arial" w:cs="Arial"/>
          <w:lang w:val="pt"/>
        </w:rPr>
        <w:t xml:space="preserve"> 58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01F28" w:rsidP="003221B3" w14:paraId="3FF1A9C5" w14:textId="08892BE6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bookmarkEnd w:id="1"/>
      <w:r w:rsidR="007E0990">
        <w:rPr>
          <w:rFonts w:ascii="Arial Black" w:hAnsi="Arial Black" w:cs="Arial"/>
          <w:b/>
          <w:lang w:val="pt"/>
        </w:rPr>
        <w:t>S</w:t>
      </w:r>
      <w:r>
        <w:rPr>
          <w:rFonts w:ascii="Arial Black" w:hAnsi="Arial Black" w:cs="Arial"/>
          <w:b/>
          <w:lang w:val="pt"/>
        </w:rPr>
        <w:t xml:space="preserve"> </w:t>
      </w:r>
      <w:r w:rsidRPr="007E0990" w:rsidR="007E0990">
        <w:rPr>
          <w:rFonts w:ascii="Arial Black" w:hAnsi="Arial Black" w:cs="Arial"/>
          <w:b/>
          <w:lang w:val="pt"/>
        </w:rPr>
        <w:t xml:space="preserve">Em toda a extensão do Canteiro Central da Avenida José Mancini </w:t>
      </w:r>
      <w:r w:rsidR="007E0990">
        <w:rPr>
          <w:rFonts w:ascii="Arial Black" w:hAnsi="Arial Black" w:cs="Arial"/>
          <w:b/>
          <w:lang w:val="pt"/>
        </w:rPr>
        <w:t>– CENTRO.</w:t>
      </w:r>
    </w:p>
    <w:p w:rsidR="004D3551" w:rsidRPr="009135AA" w:rsidP="003221B3" w14:paraId="62B112F9" w14:textId="62786619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23C101C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8EBA3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2214245</wp:posOffset>
            </wp:positionH>
            <wp:positionV relativeFrom="paragraph">
              <wp:posOffset>37465</wp:posOffset>
            </wp:positionV>
            <wp:extent cx="1456690" cy="16852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199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F96210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E01F2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F9621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704C28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1140AB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C1576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E0990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1576B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2024-03-11T15:30:00Z</dcterms:created>
  <dcterms:modified xsi:type="dcterms:W3CDTF">2024-03-11T15:30:00Z</dcterms:modified>
</cp:coreProperties>
</file>