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3F5E1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17B02">
        <w:rPr>
          <w:rFonts w:ascii="Arial" w:hAnsi="Arial" w:cs="Arial"/>
          <w:sz w:val="24"/>
          <w:szCs w:val="24"/>
        </w:rPr>
        <w:t>a recuperação asfáltica na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843B90">
        <w:rPr>
          <w:rFonts w:ascii="Arial" w:hAnsi="Arial" w:cs="Arial"/>
          <w:sz w:val="24"/>
          <w:szCs w:val="24"/>
        </w:rPr>
        <w:t>Rua</w:t>
      </w:r>
      <w:r w:rsidR="00D6773D">
        <w:rPr>
          <w:rFonts w:ascii="Arial" w:hAnsi="Arial" w:cs="Arial"/>
          <w:sz w:val="24"/>
          <w:szCs w:val="24"/>
        </w:rPr>
        <w:t xml:space="preserve"> </w:t>
      </w:r>
      <w:r w:rsidR="00E6694F">
        <w:rPr>
          <w:rFonts w:ascii="Arial" w:hAnsi="Arial" w:cs="Arial"/>
          <w:sz w:val="24"/>
          <w:szCs w:val="24"/>
        </w:rPr>
        <w:t>Olga Bittencourt de Andrade</w:t>
      </w:r>
      <w:r w:rsidR="00217B02">
        <w:rPr>
          <w:rFonts w:ascii="Arial" w:hAnsi="Arial" w:cs="Arial"/>
          <w:sz w:val="24"/>
          <w:szCs w:val="24"/>
        </w:rPr>
        <w:t>, Parque Casarão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527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AE3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4135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694F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2021-03-22T19:27:00Z</dcterms:created>
  <dcterms:modified xsi:type="dcterms:W3CDTF">2021-03-22T19:27:00Z</dcterms:modified>
</cp:coreProperties>
</file>