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placas informativas escritas em "braille" e outros equipamentos destinados aos deficientes visuais nos pontos e terminais de ônibus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