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95/2021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e Supressiva ao PL 195/2021 que institui a semana municipal de educação no trânsito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