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95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e Supressiva ao PL 195/2021 que institui a semana municipal de educação no trânsit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