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Proíbe no âmbito do município de Sumaré inauguraçao de obra pública não concluí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