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eferencia de idosos, mulheres gravidas ou criança de colo e pessoas com deficiência sobre todos os assentos do transporte publico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