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53/2021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SIRINEU  ARAUJO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preferencia de idosos, mulheres gravidas ou criança de colo e pessoas com deficiência sobre todos os assentos do transporte publico do município de sumaré.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fevereiro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