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111/2021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HÉLIO SILVA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 xml:space="preserve">Emenda Modificativa e Aditiva ao PL nº 111/2021 </w:t>
      </w:r>
      <w:r w:rsidRPr="00993A27">
        <w:rPr>
          <w:rFonts w:ascii="Bookman Old Style" w:hAnsi="Bookman Old Style"/>
        </w:rPr>
        <w:softHyphen/>
        <w:t>- Institui o Estatuto da Desburocratização no Município de Sumaré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