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5 de março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48/2024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48/2024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Proteção ao Direito de Fornecer Alimento e Água a Animais de rua em Espaços Públicos no município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