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5 de março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46/2024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46/2024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Revoga em seu inteiro teor a Lei Municipal n° 3848/2003, que denomina a área existente no quarteirão 81 do entroncamento da Avenida Júlia de  Vasconcelos Bufarah e a Rua Dom Barreto ao centro.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