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1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no orçamento vigente no valor de R$ 373.905,31 (trezentos e setenta e três mil, novecentos e cinco reais e trinta e um centavo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març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