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51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no orçamento vigente no valor de R$ 373.905,31 (trezentos e setenta e três mil, novecentos e cinco reais e trinta e um centavos)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març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