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no orçamento vigente no valor de R$ 373.905,31 (trezentos e setenta e três mil, novecentos e cinco reais e trinta e um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