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152C8F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 recapeamento em toda extensão d</w:t>
      </w:r>
      <w:r w:rsidR="00E02A6C">
        <w:rPr>
          <w:sz w:val="28"/>
          <w:szCs w:val="28"/>
        </w:rPr>
        <w:t>a Rua</w:t>
      </w:r>
      <w:r w:rsidR="00610088">
        <w:rPr>
          <w:sz w:val="28"/>
          <w:szCs w:val="28"/>
        </w:rPr>
        <w:t xml:space="preserve"> João da Silva </w:t>
      </w:r>
      <w:r w:rsidR="0073363C">
        <w:rPr>
          <w:sz w:val="28"/>
          <w:szCs w:val="28"/>
        </w:rPr>
        <w:t>– Parque Santo Antônio.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005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074B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4B6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2024-03-04T12:03:00Z</cp:lastPrinted>
  <dcterms:created xsi:type="dcterms:W3CDTF">2024-03-04T12:05:00Z</dcterms:created>
  <dcterms:modified xsi:type="dcterms:W3CDTF">2024-03-04T12:05:00Z</dcterms:modified>
</cp:coreProperties>
</file>