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Substitutivo Nº 1 ao Projeto de Lei Nº 146/2023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WILLIAN SOUZA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“Autoriza o Poder Executivo a implantar vias de mão única nas frentes das escolas da rede de ensino municipal, estadual e particular, das entidades, sociedades civis filantrópicas e das associações de natureza cultural, educacional e assistencial no município de Sumaré e dá outras providências”.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9 de agosto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0678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067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