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37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GILSON CAVERNA, RUDINEI LOB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“DISPÕE SOBRE A OBRIGATORIEDADE DAS INSTITUIÇÕES DE ENSINO DE SUMARÉ DE DISPOR DE CADEIRAS ADAPTADAS.”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