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7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GILSON CAVERNA, RUDINEI LOB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“DISPÕE SOBRE A OBRIGATORIEDADE DAS INSTITUIÇÕES DE ENSINO DE SUMARÉ DE DISPOR DE CADEIRAS ADAPTADAS.”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