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136/2022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LUCAS AGOSTINHO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ao Projeto de Lei nº 136 de 2022. - Dispõe sobre a utilização obrigatória de temporizadores nos equipamentos de sinalização semafórica com detectores de avanço de sinal do Município de Sumaré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