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Emenda Nº 1 ao Projeto de Lei Nº 167/2022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WILLIAN SOUZA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Emenda modificativa  - “ACRESCENTA E ALTERA DISPOSITIVOS DA LEI MUNICIPAL Nº 5.695, DE 28 DE NOVEMBRO DE 2014, E REVOGA E ALTERA DISPOSITIVOS DA LEI MUNICIPAL Nº 4.891, DE 12 DE NOVEMBRO DE 2009”.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10 de maio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