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84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AI DO PARAÍ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implantação do “Espaço Motoboy”, nas sub-regiões do município de Sumaré e da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