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257/2021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LUCAS AGOSTINHO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ALTERA DISPOSITIVO DA LEI Nº 5474, DE 01 DE ABRIL DE 2013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