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165/2021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JOÃO MAIORAL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criação do sistema cicloviário no Município de Sumaré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maio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