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95/2021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ANDRE DA FARMÁCIA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dispositivos da Lei n° 4.169, de 12 de maio de 2006, que dispõe sobre a Limpeza Pública do Município de Sumaré,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março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