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3 ao Projeto de Lei Nº 155/2022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GILSON CAVERNA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Modifica o artigo 3º do Projeto de Lei nº 155, que dispõe sobre a proibição do consumo de dispositivos eletrônicos para fumar nas escolas do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