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2 ao Projeto de Lei Nº 155/2022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ANDRE DA FARMÁCIA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Altera o Projeto de Lei 155/2022, que dispõe sobre a proibição do consumo de dispositivos eletrônicos para fumar nas escolas do município de Sumaré.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