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2 ao Projeto de Lei Nº 155/2022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Projeto de Lei 155/2022, que dispõe sobre a proibição do consumo de dispositivos eletrônicos para fumar nas escolas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