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equipamentos que permitam o pagamento com cartões de crédito e débito em veículos do transporte público coletivo municipal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