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4 ao Projeto de Lei Nº 292/2021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 Art. 14.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maio de 2022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