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25/2024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HÉLIO SILVA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Torna obrigatória a Prioridade de Atendimento às Mulheres Vítimas de Violência Doméstica e Familiar na Rede Municipal de Saúde de Sumaré.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29 de fevereiro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334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334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