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164/2023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ao Projeto de Lei Nº 164/2023 - 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