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37/2024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R$ 100.000,00 (Cem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