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93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A REDAÇÃO DO PARÁGRAFO  2º DO ART. 2º DA LEI MUNICÍPAL Nº 6.539 de 22/03/2021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junh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