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3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A REDAÇÃO DO PARÁGRAFO  2º DO ART. 2º DA LEI MUNICÍPAL Nº 6.539 de 22/03/2021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junh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