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a estrutura administrativa, vencimentos de cargos efetivos, cria, transforma e extingue cargos e funções, reestrutura cargos e carreiras que menciona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