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35/2024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Altera a estrutura administrativa, vencimentos de cargos efetivos, cria, transforma e extingue cargos e funções, reestrutura cargos e carreiras que menciona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19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