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35/2024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a estrutura administrativa, vencimentos de cargos efetivos, cria, transforma e extingue cargos e funções, reestrutura cargos e carreiras que menciona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