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23/2024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Institui a Campanha de Conscientização sobre Segurança Digital nas Escolas Públicas da Rede Municipal de Ensino no Município de Sumaré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fevereiro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