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BB454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F78C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5344B5">
        <w:rPr>
          <w:rFonts w:ascii="Arial" w:hAnsi="Arial" w:cs="Arial"/>
          <w:sz w:val="24"/>
          <w:szCs w:val="24"/>
        </w:rPr>
        <w:t xml:space="preserve">Alcina Raposeiro </w:t>
      </w:r>
      <w:r w:rsidR="005344B5">
        <w:rPr>
          <w:rFonts w:ascii="Arial" w:hAnsi="Arial" w:cs="Arial"/>
          <w:sz w:val="24"/>
          <w:szCs w:val="24"/>
        </w:rPr>
        <w:t>Yassen</w:t>
      </w:r>
      <w:r w:rsidR="00A01906">
        <w:rPr>
          <w:rFonts w:ascii="Arial" w:hAnsi="Arial" w:cs="Arial"/>
          <w:sz w:val="24"/>
          <w:szCs w:val="24"/>
        </w:rPr>
        <w:t xml:space="preserve">, </w:t>
      </w:r>
      <w:r w:rsidR="005344B5">
        <w:rPr>
          <w:rFonts w:ascii="Arial" w:hAnsi="Arial" w:cs="Arial"/>
          <w:sz w:val="24"/>
          <w:szCs w:val="24"/>
        </w:rPr>
        <w:t>Vila Miranda.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089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2021-03-22T20:09:00Z</dcterms:created>
  <dcterms:modified xsi:type="dcterms:W3CDTF">2021-03-22T20:09:00Z</dcterms:modified>
</cp:coreProperties>
</file>