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C8FC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723EF">
        <w:rPr>
          <w:sz w:val="24"/>
        </w:rPr>
        <w:t xml:space="preserve">troca de lâmpada na Rua Sebastião Hoffman, </w:t>
      </w:r>
      <w:bookmarkStart w:id="1" w:name="_GoBack"/>
      <w:bookmarkEnd w:id="1"/>
      <w:r w:rsidR="004C01FE">
        <w:rPr>
          <w:sz w:val="24"/>
        </w:rPr>
        <w:t xml:space="preserve">altura do número </w:t>
      </w:r>
      <w:r w:rsidR="00DD0647">
        <w:rPr>
          <w:sz w:val="24"/>
        </w:rPr>
        <w:t>367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D66036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DD0647">
        <w:rPr>
          <w:rFonts w:ascii="Calibri" w:hAnsi="Calibri"/>
          <w:sz w:val="24"/>
        </w:rPr>
        <w:t xml:space="preserve">20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23EF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D92D-CE5E-42CE-8627-03CCAF51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2024-02-19T15:15:00Z</dcterms:created>
  <dcterms:modified xsi:type="dcterms:W3CDTF">2024-02-19T15:15:00Z</dcterms:modified>
</cp:coreProperties>
</file>