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0F5E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226304">
        <w:rPr>
          <w:rFonts w:ascii="Arial" w:hAnsi="Arial" w:cs="Arial"/>
          <w:sz w:val="24"/>
          <w:szCs w:val="24"/>
        </w:rPr>
        <w:t>Sevilha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6BEC" w:rsidP="0089457B" w14:paraId="0FF01FD3" w14:textId="15B041F9">
      <w:pPr>
        <w:ind w:left="284"/>
        <w:jc w:val="center"/>
        <w:rPr>
          <w:rFonts w:ascii="Arial" w:hAnsi="Arial" w:cs="Arial"/>
          <w:sz w:val="24"/>
          <w:szCs w:val="24"/>
        </w:rPr>
      </w:pPr>
      <w:r w:rsidRPr="00656BEC">
        <w:rPr>
          <w:rFonts w:ascii="Arial" w:hAnsi="Arial" w:cs="Arial"/>
          <w:sz w:val="24"/>
          <w:szCs w:val="24"/>
        </w:rPr>
        <w:t>Sumaré, 16 de fevereiro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4117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322F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22FCC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56BEC"/>
    <w:rsid w:val="00692879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2024-02-16T14:11:00Z</dcterms:created>
  <dcterms:modified xsi:type="dcterms:W3CDTF">2024-02-16T14:11:00Z</dcterms:modified>
</cp:coreProperties>
</file>