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lano Municipal de Informações e Contingências sobre Chuv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