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Saúde Mental para Comunidade Escolar nas Escolas Públicas Municipais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