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16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22/2024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22/2024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Assistência Psicológica às Mulheres Mastectomizadas no âmbito do Município de Sumaré e dá outras providências.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