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21/2024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denominação da Área 2 da Quadra 21 do Loteamento Jardim João Paulo II, que passa a se chamar Praça Hermenegildo dos Santos.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