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16 de fevereiro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21/2024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21/2024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a denominação da Área 2 da Quadra 21 do Loteamento Jardim João Paulo II, que passa a se chamar Praça Hermenegildo dos Santos.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