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20/2024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20/2024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Fica denominada “Praça Sr. Miguel Loriano dos Santos” o Sistema de Lazer 1 do Loteamento denominado Jardim Barcelona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