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16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19/2024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19/2024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Criação do Serviço Público Municipal de Loteria no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