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Emenda Nº 1 ao Projeto de Lei Nº 125/2023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LUCAS AGOSTINHO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Modifica o artigo 5º do Projeto de Lei nº 125, de 15 de maio de 2023 - Autoriza equipar os parques e áreas de lazer com brinquedos adaptados às crianças portadoras de deficiência motora, conforme especifica.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