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125/2023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o artigo 5º do Projeto de Lei nº 125, de 15 de maio de 2023 - Autoriza equipar os parques e áreas de lazer com brinquedos adaptados às crianças portadoras de deficiência motora, conforme especifica.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